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01" w:rsidRDefault="00A108FD" w:rsidP="00FE0101">
      <w:pPr>
        <w:pStyle w:val="ac"/>
      </w:pPr>
      <w:r>
        <w:t>Изх.№25-00-136/20.10.2025г.</w:t>
      </w:r>
      <w:r w:rsidR="00FE0101">
        <w:t xml:space="preserve">                                                                                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ДО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ОБЩИНСКИ СЪВЕТ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ГР.РУДОЗЕМ</w:t>
      </w: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jc w:val="center"/>
      </w:pPr>
      <w:r>
        <w:t>Д О К Л А Д Н А    З А П И С К А</w:t>
      </w:r>
    </w:p>
    <w:p w:rsidR="00FE0101" w:rsidRDefault="00FE0101" w:rsidP="00FE0101">
      <w:pPr>
        <w:pStyle w:val="ac"/>
        <w:jc w:val="center"/>
      </w:pPr>
    </w:p>
    <w:p w:rsidR="00FE0101" w:rsidRDefault="00FE0101" w:rsidP="00FE0101">
      <w:pPr>
        <w:pStyle w:val="ac"/>
        <w:jc w:val="center"/>
      </w:pPr>
      <w:r>
        <w:t xml:space="preserve">От </w:t>
      </w:r>
      <w:proofErr w:type="spellStart"/>
      <w:r w:rsidR="00425064">
        <w:t>инж.Недко</w:t>
      </w:r>
      <w:proofErr w:type="spellEnd"/>
      <w:r w:rsidR="00425064">
        <w:t xml:space="preserve"> Фиданов </w:t>
      </w:r>
      <w:proofErr w:type="spellStart"/>
      <w:r w:rsidR="00425064">
        <w:t>Кулевски</w:t>
      </w:r>
      <w:proofErr w:type="spellEnd"/>
      <w:r w:rsidR="0054102E">
        <w:t xml:space="preserve"> </w:t>
      </w:r>
      <w:r>
        <w:t>– Кмет на община Рудозем</w:t>
      </w:r>
    </w:p>
    <w:p w:rsidR="00FE0101" w:rsidRDefault="00FE0101" w:rsidP="00FE0101">
      <w:pPr>
        <w:pStyle w:val="ac"/>
        <w:jc w:val="center"/>
      </w:pPr>
    </w:p>
    <w:p w:rsidR="00FE0101" w:rsidRDefault="00FE0101" w:rsidP="00FE0101">
      <w:pPr>
        <w:pStyle w:val="ac"/>
      </w:pPr>
    </w:p>
    <w:p w:rsidR="00FE0101" w:rsidRDefault="00FE0101" w:rsidP="00FE0101">
      <w:pPr>
        <w:pStyle w:val="ac"/>
        <w:jc w:val="both"/>
      </w:pPr>
      <w:r>
        <w:t xml:space="preserve"> </w:t>
      </w:r>
      <w:r>
        <w:rPr>
          <w:u w:val="single"/>
        </w:rPr>
        <w:t xml:space="preserve">ОТНОСНО: </w:t>
      </w:r>
      <w:r>
        <w:t>Продажба н</w:t>
      </w:r>
      <w:r w:rsidR="008577F9">
        <w:t xml:space="preserve">а </w:t>
      </w:r>
      <w:r w:rsidR="00673A88">
        <w:t>имот</w:t>
      </w:r>
      <w:r w:rsidR="008E3A69">
        <w:t>–</w:t>
      </w:r>
      <w:r w:rsidR="00CE1CD4">
        <w:t>част</w:t>
      </w:r>
      <w:r w:rsidR="00DB4F95">
        <w:t xml:space="preserve">на общинска собственост </w:t>
      </w:r>
      <w:r w:rsidR="004E6688">
        <w:t xml:space="preserve">– УПИ </w:t>
      </w:r>
      <w:r w:rsidR="004E6688">
        <w:rPr>
          <w:lang w:val="en-US"/>
        </w:rPr>
        <w:t>I</w:t>
      </w:r>
      <w:r w:rsidR="00D10530">
        <w:rPr>
          <w:lang w:val="en-US"/>
        </w:rPr>
        <w:t>I</w:t>
      </w:r>
      <w:r w:rsidR="00D10530">
        <w:t>, кв.19</w:t>
      </w:r>
      <w:r w:rsidR="004E6688">
        <w:t xml:space="preserve"> по ПУП</w:t>
      </w:r>
      <w:r w:rsidR="00DB4F95">
        <w:t xml:space="preserve"> на </w:t>
      </w:r>
      <w:proofErr w:type="spellStart"/>
      <w:r w:rsidR="00D10530">
        <w:t>с.Елховец</w:t>
      </w:r>
      <w:proofErr w:type="spellEnd"/>
      <w:r w:rsidR="004E6688">
        <w:t xml:space="preserve">, </w:t>
      </w:r>
      <w:proofErr w:type="spellStart"/>
      <w:r w:rsidR="004E6688">
        <w:t>общ</w:t>
      </w:r>
      <w:r w:rsidR="00425064">
        <w:t>.</w:t>
      </w:r>
      <w:r w:rsidR="00CE1CD4">
        <w:t>Рудозем</w:t>
      </w:r>
      <w:proofErr w:type="spellEnd"/>
      <w:r>
        <w:t xml:space="preserve"> </w:t>
      </w:r>
    </w:p>
    <w:p w:rsidR="00FE0101" w:rsidRDefault="00FE0101" w:rsidP="00FE0101">
      <w:pPr>
        <w:pStyle w:val="ac"/>
        <w:jc w:val="both"/>
      </w:pP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Cs w:val="26"/>
        </w:rPr>
      </w:pPr>
      <w:r>
        <w:rPr>
          <w:rStyle w:val="FontStyle25"/>
          <w:i/>
          <w:szCs w:val="26"/>
          <w:lang w:val="bg-BG"/>
        </w:rPr>
        <w:t>УВАЖАЕМИ ГОСПОДИН ПРЕДСЕДАТЕЛ,</w:t>
      </w: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</w:pPr>
      <w:r>
        <w:rPr>
          <w:rStyle w:val="FontStyle25"/>
          <w:i/>
          <w:szCs w:val="26"/>
          <w:lang w:val="bg-BG"/>
        </w:rPr>
        <w:t>УВАЖАЕМИ ДАМИ И ГОСПОДА ОБЩИНСКИ СЪВЕТНИЦИ,</w:t>
      </w:r>
    </w:p>
    <w:p w:rsidR="00FE0101" w:rsidRDefault="00FE0101" w:rsidP="00FE0101">
      <w:pPr>
        <w:pStyle w:val="ac"/>
      </w:pPr>
    </w:p>
    <w:p w:rsidR="00FE0101" w:rsidRPr="00FE0101" w:rsidRDefault="00FE0101" w:rsidP="00FE0101">
      <w:pPr>
        <w:pStyle w:val="ac"/>
        <w:jc w:val="both"/>
      </w:pPr>
      <w:r>
        <w:rPr>
          <w:b/>
        </w:rPr>
        <w:t xml:space="preserve">            </w:t>
      </w:r>
      <w:r w:rsidRPr="00FE0101">
        <w:t>На основание чл.21 ал.1 т.8 от ЗМС</w:t>
      </w:r>
      <w:r w:rsidR="00385B27">
        <w:t xml:space="preserve">МА,  чл.35 ал.1 от ЗОС и чл.39 </w:t>
      </w:r>
      <w:r w:rsidRPr="00FE0101">
        <w:t>от Наредбата за реда за придобиване, управление и разпореждане с общин</w:t>
      </w:r>
      <w:r w:rsidR="00CE1CD4">
        <w:t>с</w:t>
      </w:r>
      <w:r w:rsidR="008E3A69">
        <w:t xml:space="preserve">ко имущество </w:t>
      </w:r>
      <w:r w:rsidR="00673A88">
        <w:t>предлагам да бъде</w:t>
      </w:r>
      <w:r w:rsidR="008E3A69">
        <w:t xml:space="preserve"> продаден общински имот–</w:t>
      </w:r>
      <w:r w:rsidRPr="00FE0101">
        <w:t>частна общинска собственост, представлява</w:t>
      </w:r>
      <w:r w:rsidR="009C5822">
        <w:t>щ</w:t>
      </w:r>
      <w:r w:rsidR="00745F7F">
        <w:t xml:space="preserve"> </w:t>
      </w:r>
      <w:r w:rsidR="004E6688">
        <w:t xml:space="preserve">УПИ </w:t>
      </w:r>
      <w:r w:rsidR="00D10530">
        <w:rPr>
          <w:lang w:val="en-US"/>
        </w:rPr>
        <w:t>I</w:t>
      </w:r>
      <w:r w:rsidR="004E6688">
        <w:rPr>
          <w:lang w:val="en-US"/>
        </w:rPr>
        <w:t>I</w:t>
      </w:r>
      <w:r w:rsidR="00D10530">
        <w:t>, кв.19</w:t>
      </w:r>
      <w:r w:rsidR="004E6688">
        <w:t xml:space="preserve"> по ПУП на </w:t>
      </w:r>
      <w:proofErr w:type="spellStart"/>
      <w:r w:rsidR="00D10530">
        <w:t>с.Елховец</w:t>
      </w:r>
      <w:proofErr w:type="spellEnd"/>
      <w:r w:rsidR="004E6688">
        <w:t xml:space="preserve">, </w:t>
      </w:r>
      <w:proofErr w:type="spellStart"/>
      <w:r w:rsidR="004E6688">
        <w:t>общ.Рудозем</w:t>
      </w:r>
      <w:proofErr w:type="spellEnd"/>
      <w:r w:rsidR="004E6688">
        <w:t xml:space="preserve"> </w:t>
      </w:r>
      <w:r w:rsidR="00D10530">
        <w:t xml:space="preserve"> ведно с построена в него дву</w:t>
      </w:r>
      <w:r w:rsidR="00107DE7">
        <w:t>етажна сград</w:t>
      </w:r>
      <w:r w:rsidR="004E6688">
        <w:t>а</w:t>
      </w:r>
      <w:r w:rsidRPr="00FE0101">
        <w:t xml:space="preserve"> </w:t>
      </w:r>
      <w:r w:rsidR="00385B27">
        <w:t xml:space="preserve">с </w:t>
      </w:r>
      <w:r w:rsidR="00D10530">
        <w:t>АЧОС № 106</w:t>
      </w:r>
      <w:r w:rsidR="00107DE7">
        <w:t>/</w:t>
      </w:r>
      <w:r w:rsidR="00D10530">
        <w:t>18.12.2007</w:t>
      </w:r>
      <w:r w:rsidR="00230978">
        <w:t xml:space="preserve"> </w:t>
      </w:r>
      <w:r w:rsidRPr="00FE0101">
        <w:t>г.</w:t>
      </w:r>
    </w:p>
    <w:p w:rsidR="00C7421D" w:rsidRDefault="00C7421D" w:rsidP="00FE0101">
      <w:pPr>
        <w:pStyle w:val="ac"/>
        <w:jc w:val="both"/>
      </w:pPr>
      <w:r>
        <w:t xml:space="preserve">            </w:t>
      </w:r>
      <w:r w:rsidR="00425064">
        <w:t>За имота</w:t>
      </w:r>
      <w:r w:rsidR="00FE0101" w:rsidRPr="00FE0101">
        <w:t xml:space="preserve"> е изготвена оценка от лицензиран оценител</w:t>
      </w:r>
      <w:r>
        <w:t>.</w:t>
      </w:r>
    </w:p>
    <w:p w:rsidR="00FE0101" w:rsidRPr="00FE0101" w:rsidRDefault="00FE0101" w:rsidP="00FE0101">
      <w:pPr>
        <w:pStyle w:val="ac"/>
        <w:jc w:val="both"/>
      </w:pPr>
      <w:r w:rsidRPr="00FE0101">
        <w:t xml:space="preserve">           Като се има в предвид горе изложеното и за уточняване на допълнителни критерии и условия произтичащи от закона, предлагам на Вашето внимание следното:</w:t>
      </w:r>
    </w:p>
    <w:p w:rsidR="00FE0101" w:rsidRDefault="00FE0101" w:rsidP="00FE0101">
      <w:pPr>
        <w:pStyle w:val="ac"/>
        <w:jc w:val="both"/>
        <w:rPr>
          <w:b/>
        </w:rPr>
      </w:pPr>
    </w:p>
    <w:p w:rsidR="00FE0101" w:rsidRDefault="000C72D0" w:rsidP="00FE0101">
      <w:pPr>
        <w:pStyle w:val="ac"/>
        <w:jc w:val="center"/>
        <w:rPr>
          <w:b/>
        </w:rPr>
      </w:pPr>
      <w:r>
        <w:rPr>
          <w:b/>
        </w:rPr>
        <w:t>П Р О Е К Т О</w:t>
      </w:r>
      <w:r w:rsidR="00FE0101">
        <w:rPr>
          <w:b/>
        </w:rPr>
        <w:t xml:space="preserve"> Р Е Ш Е Н И Е :</w:t>
      </w:r>
    </w:p>
    <w:p w:rsidR="00FE0101" w:rsidRDefault="00FE0101" w:rsidP="00FE0101">
      <w:pPr>
        <w:pStyle w:val="ac"/>
        <w:jc w:val="center"/>
        <w:rPr>
          <w:b/>
        </w:rPr>
      </w:pPr>
    </w:p>
    <w:p w:rsidR="00107DE7" w:rsidRPr="00FE0101" w:rsidRDefault="00FE0101" w:rsidP="00107DE7">
      <w:pPr>
        <w:pStyle w:val="ac"/>
        <w:jc w:val="both"/>
      </w:pPr>
      <w:r>
        <w:rPr>
          <w:b/>
        </w:rPr>
        <w:t xml:space="preserve">              </w:t>
      </w:r>
      <w:r w:rsidR="00C7421D">
        <w:t>1.Общински съвет приема оценките</w:t>
      </w:r>
      <w:r w:rsidRPr="00FE0101">
        <w:t xml:space="preserve"> </w:t>
      </w:r>
      <w:r w:rsidR="00C7421D">
        <w:t>на лицензир</w:t>
      </w:r>
      <w:r w:rsidR="004E6688">
        <w:t>ания оценител за</w:t>
      </w:r>
      <w:r w:rsidR="008C2BF4">
        <w:t xml:space="preserve"> УПИ </w:t>
      </w:r>
      <w:r w:rsidR="00D10530">
        <w:rPr>
          <w:lang w:val="en-US"/>
        </w:rPr>
        <w:t>I</w:t>
      </w:r>
      <w:r w:rsidR="008C2BF4">
        <w:rPr>
          <w:lang w:val="en-US"/>
        </w:rPr>
        <w:t>I</w:t>
      </w:r>
      <w:r w:rsidR="00D10530">
        <w:t xml:space="preserve">, кв.19 по ПУП на </w:t>
      </w:r>
      <w:proofErr w:type="spellStart"/>
      <w:r w:rsidR="00D10530">
        <w:t>с.Елховец</w:t>
      </w:r>
      <w:proofErr w:type="spellEnd"/>
      <w:r w:rsidR="008C2BF4">
        <w:t xml:space="preserve"> </w:t>
      </w:r>
      <w:r w:rsidR="00D10530">
        <w:t>с построена в него дву</w:t>
      </w:r>
      <w:r w:rsidR="00107DE7">
        <w:t>етажна сград</w:t>
      </w:r>
      <w:r w:rsidR="00230978">
        <w:t xml:space="preserve">а  </w:t>
      </w:r>
      <w:r w:rsidR="00D10530">
        <w:t>с АЧОС № 106/18.12.2007</w:t>
      </w:r>
      <w:r w:rsidR="00107DE7" w:rsidRPr="001A435D">
        <w:t xml:space="preserve"> </w:t>
      </w:r>
      <w:r w:rsidR="00107DE7" w:rsidRPr="00FE0101">
        <w:t>г.</w:t>
      </w:r>
    </w:p>
    <w:p w:rsidR="00FE0101" w:rsidRPr="00FE0101" w:rsidRDefault="00FE0101" w:rsidP="00FE0101">
      <w:pPr>
        <w:pStyle w:val="ac"/>
        <w:tabs>
          <w:tab w:val="left" w:pos="567"/>
        </w:tabs>
        <w:jc w:val="both"/>
      </w:pPr>
      <w:r w:rsidRPr="00FE0101">
        <w:lastRenderedPageBreak/>
        <w:t xml:space="preserve">             2.Да се извърши прода</w:t>
      </w:r>
      <w:r w:rsidR="009817F7">
        <w:t>жба чрез публичен  търг  с тайно</w:t>
      </w:r>
      <w:r w:rsidRPr="00FE0101">
        <w:t xml:space="preserve"> наддаване по реда на</w:t>
      </w:r>
      <w:r w:rsidR="008E3A69">
        <w:t xml:space="preserve"> глава VІ от НРПУРОИ </w:t>
      </w:r>
      <w:r w:rsidR="0012118E">
        <w:t>на следните</w:t>
      </w:r>
      <w:r w:rsidRPr="00FE0101">
        <w:t xml:space="preserve"> недвижим</w:t>
      </w:r>
      <w:r w:rsidR="0012118E">
        <w:t>и</w:t>
      </w:r>
      <w:r w:rsidRPr="00FE0101">
        <w:t xml:space="preserve"> имот</w:t>
      </w:r>
      <w:r w:rsidR="0012118E">
        <w:t>и</w:t>
      </w:r>
      <w:r w:rsidRPr="00FE0101"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N по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Местонахождение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Площ</w:t>
            </w:r>
          </w:p>
          <w:p w:rsidR="00FE0101" w:rsidRPr="00C7421D" w:rsidRDefault="00C7421D" w:rsidP="00B018B4">
            <w:pPr>
              <w:pStyle w:val="ac"/>
              <w:jc w:val="center"/>
            </w:pPr>
            <w:r>
              <w:t xml:space="preserve">/м </w:t>
            </w:r>
            <w:r>
              <w:rPr>
                <w:vertAlign w:val="superscript"/>
              </w:rPr>
              <w:t>2</w:t>
            </w:r>
            <w: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7D6873" w:rsidP="00B018B4">
            <w:pPr>
              <w:pStyle w:val="ac"/>
              <w:jc w:val="center"/>
            </w:pPr>
            <w:r>
              <w:t>На</w:t>
            </w:r>
            <w:r w:rsidR="00FE0101" w:rsidRPr="00FE0101">
              <w:t>чална</w:t>
            </w:r>
          </w:p>
          <w:p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Тр.цена</w:t>
            </w:r>
            <w:proofErr w:type="spellEnd"/>
          </w:p>
          <w:p w:rsidR="00FE0101" w:rsidRPr="00FE0101" w:rsidRDefault="00DE6ABE" w:rsidP="00B018B4">
            <w:pPr>
              <w:pStyle w:val="ac"/>
              <w:jc w:val="center"/>
            </w:pPr>
            <w:r>
              <w:t>б</w:t>
            </w:r>
            <w:r w:rsidR="00FE0101" w:rsidRPr="00FE0101">
              <w:t>ез ДДС/лв./</w:t>
            </w:r>
          </w:p>
        </w:tc>
      </w:tr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8C2BF4" w:rsidP="00107DE7">
            <w:pPr>
              <w:pStyle w:val="ac"/>
              <w:jc w:val="both"/>
            </w:pPr>
            <w:r>
              <w:t xml:space="preserve">УПИ </w:t>
            </w:r>
            <w:r w:rsidR="00D10530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="009C565B">
              <w:t>, кв.19</w:t>
            </w:r>
            <w:r w:rsidR="00EE5CB6">
              <w:t xml:space="preserve"> по ПУП на </w:t>
            </w:r>
            <w:proofErr w:type="spellStart"/>
            <w:r w:rsidR="00EE5CB6">
              <w:t>с.Е</w:t>
            </w:r>
            <w:r w:rsidR="009C565B">
              <w:t>лховец</w:t>
            </w:r>
            <w:proofErr w:type="spellEnd"/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1D" w:rsidRPr="00107DE7" w:rsidRDefault="009C565B" w:rsidP="009C565B">
            <w:pPr>
              <w:pStyle w:val="ac"/>
              <w:jc w:val="both"/>
            </w:pPr>
            <w:r>
              <w:t>685</w:t>
            </w:r>
            <w:r w:rsidR="00107DE7">
              <w:t xml:space="preserve"> м</w:t>
            </w:r>
            <w:r w:rsidR="00107DE7">
              <w:rPr>
                <w:vertAlign w:val="superscript"/>
              </w:rPr>
              <w:t xml:space="preserve">2 </w:t>
            </w:r>
            <w:r>
              <w:t xml:space="preserve">ведно с построена в него двуетажна сграда със застроена площ 130 </w:t>
            </w:r>
            <w:r w:rsidR="00107DE7">
              <w:t>м</w:t>
            </w:r>
            <w:r w:rsidR="00107DE7"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CB6A05" w:rsidRDefault="00107DE7" w:rsidP="00B018B4">
            <w:pPr>
              <w:pStyle w:val="ac"/>
              <w:jc w:val="center"/>
            </w:pPr>
            <w:r w:rsidRPr="00591578">
              <w:rPr>
                <w:color w:val="FF0000"/>
              </w:rPr>
              <w:t xml:space="preserve"> </w:t>
            </w:r>
            <w:r w:rsidR="00CB6A05" w:rsidRPr="00CB6A05">
              <w:t>57 550,00</w:t>
            </w:r>
          </w:p>
          <w:p w:rsidR="00CB6A05" w:rsidRPr="00591578" w:rsidRDefault="00CB6A05" w:rsidP="00B018B4">
            <w:pPr>
              <w:pStyle w:val="ac"/>
              <w:jc w:val="center"/>
              <w:rPr>
                <w:color w:val="FF0000"/>
              </w:rPr>
            </w:pPr>
            <w:r w:rsidRPr="00CB6A05">
              <w:t>/29424,85 евро/</w:t>
            </w:r>
          </w:p>
        </w:tc>
      </w:tr>
    </w:tbl>
    <w:p w:rsidR="00FE0101" w:rsidRDefault="00FE0101" w:rsidP="00FE0101">
      <w:pPr>
        <w:pStyle w:val="ac"/>
        <w:jc w:val="both"/>
        <w:rPr>
          <w:b/>
        </w:rPr>
      </w:pPr>
      <w:r>
        <w:rPr>
          <w:b/>
        </w:rPr>
        <w:t xml:space="preserve">              </w:t>
      </w:r>
    </w:p>
    <w:p w:rsidR="00FE0101" w:rsidRPr="00FE0101" w:rsidRDefault="00FE0101" w:rsidP="00FE0101">
      <w:pPr>
        <w:pStyle w:val="ac"/>
        <w:jc w:val="both"/>
      </w:pPr>
      <w:r w:rsidRPr="00FE0101">
        <w:t xml:space="preserve">              3. Възлага на Кмета на общината да проведе про</w:t>
      </w:r>
      <w:r w:rsidR="0012118E">
        <w:t>цедура за продажба на недвижимите</w:t>
      </w:r>
      <w:r w:rsidRPr="00FE0101">
        <w:t xml:space="preserve"> общински имот</w:t>
      </w:r>
      <w:r w:rsidR="0012118E">
        <w:t>и</w:t>
      </w:r>
      <w:r w:rsidRPr="00FE0101">
        <w:t xml:space="preserve"> по </w:t>
      </w:r>
      <w:r w:rsidR="0012118E">
        <w:t>т.2</w:t>
      </w:r>
      <w:r w:rsidR="00385B27">
        <w:t xml:space="preserve"> чрез публичен търг</w:t>
      </w:r>
      <w:r w:rsidR="009817F7">
        <w:t xml:space="preserve"> с тайно</w:t>
      </w:r>
      <w:r w:rsidRPr="00FE0101">
        <w:t xml:space="preserve">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FE0101" w:rsidRDefault="00FE0101" w:rsidP="00FE0101">
      <w:pPr>
        <w:pStyle w:val="ac"/>
        <w:rPr>
          <w:b/>
        </w:rPr>
      </w:pPr>
    </w:p>
    <w:p w:rsidR="00FE0101" w:rsidRPr="00FE0101" w:rsidRDefault="00FE0101" w:rsidP="00FE0101">
      <w:pPr>
        <w:pStyle w:val="ac"/>
        <w:rPr>
          <w:sz w:val="20"/>
        </w:rPr>
      </w:pPr>
      <w:r w:rsidRPr="00FE0101">
        <w:t xml:space="preserve">         </w:t>
      </w:r>
      <w:r w:rsidRPr="00FE0101">
        <w:rPr>
          <w:sz w:val="20"/>
        </w:rPr>
        <w:t>ЕД</w:t>
      </w:r>
    </w:p>
    <w:p w:rsidR="00FE0101" w:rsidRDefault="00FE0101" w:rsidP="00FE0101">
      <w:pPr>
        <w:pStyle w:val="ac"/>
        <w:rPr>
          <w:b/>
          <w:i/>
          <w:sz w:val="20"/>
        </w:rPr>
      </w:pPr>
    </w:p>
    <w:p w:rsidR="00171B4C" w:rsidRDefault="00171B4C" w:rsidP="00745F7F">
      <w:pPr>
        <w:pStyle w:val="41"/>
        <w:shd w:val="clear" w:color="auto" w:fill="auto"/>
        <w:spacing w:before="0" w:after="0" w:line="360" w:lineRule="auto"/>
        <w:ind w:firstLine="0"/>
        <w:rPr>
          <w:b/>
          <w:i w:val="0"/>
          <w:color w:val="000000"/>
          <w:sz w:val="24"/>
          <w:szCs w:val="24"/>
          <w:lang w:eastAsia="bg-BG" w:bidi="bg-BG"/>
        </w:rPr>
      </w:pPr>
    </w:p>
    <w:p w:rsidR="0007633E" w:rsidRDefault="0007633E" w:rsidP="00346B98">
      <w:pPr>
        <w:jc w:val="center"/>
        <w:rPr>
          <w:b/>
          <w:lang w:val="en-US"/>
        </w:rPr>
      </w:pPr>
    </w:p>
    <w:p w:rsidR="00ED7919" w:rsidRPr="00346B98" w:rsidRDefault="007D6873" w:rsidP="00346B98">
      <w:pPr>
        <w:ind w:firstLine="708"/>
        <w:jc w:val="both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sectPr w:rsidR="00ED7919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A7" w:rsidRDefault="00A927A7">
      <w:r>
        <w:separator/>
      </w:r>
    </w:p>
  </w:endnote>
  <w:endnote w:type="continuationSeparator" w:id="0">
    <w:p w:rsidR="00A927A7" w:rsidRDefault="00A9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A7" w:rsidRDefault="00A927A7">
      <w:r>
        <w:separator/>
      </w:r>
    </w:p>
  </w:footnote>
  <w:footnote w:type="continuationSeparator" w:id="0">
    <w:p w:rsidR="00A927A7" w:rsidRDefault="00A9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06163"/>
    <w:rsid w:val="00031718"/>
    <w:rsid w:val="000352B7"/>
    <w:rsid w:val="0004573C"/>
    <w:rsid w:val="00073F48"/>
    <w:rsid w:val="0007633E"/>
    <w:rsid w:val="00093096"/>
    <w:rsid w:val="000C4693"/>
    <w:rsid w:val="000C4C2F"/>
    <w:rsid w:val="000C72D0"/>
    <w:rsid w:val="00100C11"/>
    <w:rsid w:val="00107DE7"/>
    <w:rsid w:val="001143BE"/>
    <w:rsid w:val="0012118E"/>
    <w:rsid w:val="00171B4C"/>
    <w:rsid w:val="001A435D"/>
    <w:rsid w:val="001B0CDC"/>
    <w:rsid w:val="001C5E8B"/>
    <w:rsid w:val="001E794B"/>
    <w:rsid w:val="00230978"/>
    <w:rsid w:val="0024649D"/>
    <w:rsid w:val="00264705"/>
    <w:rsid w:val="002748AF"/>
    <w:rsid w:val="002C6406"/>
    <w:rsid w:val="002F3E17"/>
    <w:rsid w:val="002F5CB1"/>
    <w:rsid w:val="003152F8"/>
    <w:rsid w:val="00324C3A"/>
    <w:rsid w:val="00346B98"/>
    <w:rsid w:val="00384FD6"/>
    <w:rsid w:val="00385B27"/>
    <w:rsid w:val="003C29E1"/>
    <w:rsid w:val="003E5DD8"/>
    <w:rsid w:val="003F7D86"/>
    <w:rsid w:val="00424E0A"/>
    <w:rsid w:val="00425064"/>
    <w:rsid w:val="004530A6"/>
    <w:rsid w:val="00474217"/>
    <w:rsid w:val="004E6688"/>
    <w:rsid w:val="004F3357"/>
    <w:rsid w:val="00501373"/>
    <w:rsid w:val="00514490"/>
    <w:rsid w:val="00525C79"/>
    <w:rsid w:val="0054102E"/>
    <w:rsid w:val="00554C87"/>
    <w:rsid w:val="00591578"/>
    <w:rsid w:val="00597F8F"/>
    <w:rsid w:val="005C7F99"/>
    <w:rsid w:val="005E38E6"/>
    <w:rsid w:val="005E622D"/>
    <w:rsid w:val="005F1CBD"/>
    <w:rsid w:val="005F7701"/>
    <w:rsid w:val="00641E02"/>
    <w:rsid w:val="00660B85"/>
    <w:rsid w:val="00667EB2"/>
    <w:rsid w:val="00673A88"/>
    <w:rsid w:val="00723ECD"/>
    <w:rsid w:val="00730040"/>
    <w:rsid w:val="00745F7F"/>
    <w:rsid w:val="007D6873"/>
    <w:rsid w:val="007E4CB7"/>
    <w:rsid w:val="008047DA"/>
    <w:rsid w:val="00814EE8"/>
    <w:rsid w:val="00815746"/>
    <w:rsid w:val="00820BC8"/>
    <w:rsid w:val="00847F44"/>
    <w:rsid w:val="00852881"/>
    <w:rsid w:val="00853283"/>
    <w:rsid w:val="008577F9"/>
    <w:rsid w:val="00880AED"/>
    <w:rsid w:val="008C2BF4"/>
    <w:rsid w:val="008D3577"/>
    <w:rsid w:val="008D6C1E"/>
    <w:rsid w:val="008E3A69"/>
    <w:rsid w:val="009047DE"/>
    <w:rsid w:val="009120AD"/>
    <w:rsid w:val="009206A3"/>
    <w:rsid w:val="00923C19"/>
    <w:rsid w:val="00926EBB"/>
    <w:rsid w:val="00935C5C"/>
    <w:rsid w:val="0093620F"/>
    <w:rsid w:val="00946E26"/>
    <w:rsid w:val="009817F7"/>
    <w:rsid w:val="00992D96"/>
    <w:rsid w:val="009B05F7"/>
    <w:rsid w:val="009C2A46"/>
    <w:rsid w:val="009C565B"/>
    <w:rsid w:val="009C5822"/>
    <w:rsid w:val="00A016A2"/>
    <w:rsid w:val="00A108FD"/>
    <w:rsid w:val="00A21859"/>
    <w:rsid w:val="00A32598"/>
    <w:rsid w:val="00A5631E"/>
    <w:rsid w:val="00A57742"/>
    <w:rsid w:val="00A66569"/>
    <w:rsid w:val="00A927A7"/>
    <w:rsid w:val="00AA35AC"/>
    <w:rsid w:val="00B06B05"/>
    <w:rsid w:val="00B21934"/>
    <w:rsid w:val="00B34A48"/>
    <w:rsid w:val="00B3633B"/>
    <w:rsid w:val="00B63F4F"/>
    <w:rsid w:val="00B83924"/>
    <w:rsid w:val="00B86299"/>
    <w:rsid w:val="00BA6F65"/>
    <w:rsid w:val="00BB7F18"/>
    <w:rsid w:val="00BF729C"/>
    <w:rsid w:val="00C7421D"/>
    <w:rsid w:val="00C755F4"/>
    <w:rsid w:val="00C8487C"/>
    <w:rsid w:val="00C86B47"/>
    <w:rsid w:val="00CB5353"/>
    <w:rsid w:val="00CB6A05"/>
    <w:rsid w:val="00CE1CD4"/>
    <w:rsid w:val="00CF1AAB"/>
    <w:rsid w:val="00D10530"/>
    <w:rsid w:val="00D32D75"/>
    <w:rsid w:val="00D41F85"/>
    <w:rsid w:val="00D572F2"/>
    <w:rsid w:val="00D57DF4"/>
    <w:rsid w:val="00DA015B"/>
    <w:rsid w:val="00DB4F95"/>
    <w:rsid w:val="00DD0D4C"/>
    <w:rsid w:val="00DE6ABE"/>
    <w:rsid w:val="00E52875"/>
    <w:rsid w:val="00E71D48"/>
    <w:rsid w:val="00EA033F"/>
    <w:rsid w:val="00EC208D"/>
    <w:rsid w:val="00ED0EB2"/>
    <w:rsid w:val="00ED7919"/>
    <w:rsid w:val="00EE5CB6"/>
    <w:rsid w:val="00F134EA"/>
    <w:rsid w:val="00F5776F"/>
    <w:rsid w:val="00F655F9"/>
    <w:rsid w:val="00FD62AD"/>
    <w:rsid w:val="00FE010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96CF401"/>
  <w15:docId w15:val="{1D2627C9-A596-4CE0-8084-F963322F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D57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kOsiOdsgPOxqSmguJskSLmhiCw+gCAaHNiGZIEWfDeo=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KUjcW3wdD8tl/uyPqDrFdW5v4tKy3DxFNwPyWP4/8n0=</DigestValue>
    </Reference>
    <Reference Type="http://www.w3.org/2000/09/xmldsig#Object" URI="#idValidSigLnImg">
      <DigestMethod Algorithm="http://www.w3.org/2001/04/xmlenc#sha256"/>
      <DigestValue>K84zDOXo0ey1r86MezIlSGzaWOYQjv/WWeNBeIi11XM=</DigestValue>
    </Reference>
    <Reference Type="http://www.w3.org/2000/09/xmldsig#Object" URI="#idInvalidSigLnImg">
      <DigestMethod Algorithm="http://www.w3.org/2001/04/xmlenc#sha256"/>
      <DigestValue>WhjtMveNNFVyNfKOx2HUXCX+xPpP42uEcRzirKLu6wc=</DigestValue>
    </Reference>
  </SignedInfo>
  <SignatureValue>G9Cn7603q57Ch0X+/6VlmSnjKlczsnEl8VIcJkngGwDvU+j2IWplgWZGx9yAfjp9AfiGORb+P+4h
5e1MmTGfP+lyvcBkKJ8awYKePcdZgS9Uib192KM9qpKbtgrMtZjm6lH48zKfFowZCaC9Z+c8O5s+
l3rpZ46E+cvCh/y1edmSGpDBZc4TiHlqAVG80P4WaIzLcfnOMuBN+32/6uNtarIIQ9rbOyvYn94u
Rbv15yosZYa9AJ8QKrF/AcnKvjsx4d3xhSDmEYSA22dbxURQM0+/sjgvZjEv7DYfxHPj4RQm0xAm
PIOOZ0gQHLV9TdhfDomtRKrY1qZF/Ry6O6Nq3w==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fWnm502jTp7q8myLWgf56n/UEaiqUQXK/CMSG28bZh4=</DigestValue>
      </Reference>
      <Reference URI="/word/endnotes.xml?ContentType=application/vnd.openxmlformats-officedocument.wordprocessingml.endnotes+xml">
        <DigestMethod Algorithm="http://www.w3.org/2001/04/xmlenc#sha256"/>
        <DigestValue>suS5BwpfPup6VOnG7kxoSryhtverDe/FfhRvayrVDdE=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huVRZrrru0DU+o6kO/0ssg2I4IAjL+B8rQRne6hf6S4=</DigestValue>
      </Reference>
      <Reference URI="/word/header1.xml?ContentType=application/vnd.openxmlformats-officedocument.wordprocessingml.header+xml">
        <DigestMethod Algorithm="http://www.w3.org/2001/04/xmlenc#sha256"/>
        <DigestValue>26xT6iVHdXllXD+koI6tecn7hCwQXpQKyZsOw/ILuaU=</DigestValue>
      </Reference>
      <Reference URI="/word/media/image1.emf?ContentType=image/x-emf">
        <DigestMethod Algorithm="http://www.w3.org/2001/04/xmlenc#sha256"/>
        <DigestValue>q322RaskKcgwJfGSsZw+qyb4raFplLQtAtqWC5XbIUY=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D+/HvDoj+yQ9/3zj7r94VVA3SsKJjOnTusRHgCA/T1g=</DigestValue>
      </Reference>
      <Reference URI="/word/styles.xml?ContentType=application/vnd.openxmlformats-officedocument.wordprocessingml.styles+xml">
        <DigestMethod Algorithm="http://www.w3.org/2001/04/xmlenc#sha256"/>
        <DigestValue>1KRWpZe1XYX+ns5fqn/XItnxwhOHUgKUs6EjwnbyqTs=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z8vc+352HdjkckDbPNpDqmwFhHywGemF728N0HP2+Bs=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2025-10-20T14:00:56Z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2025-10-20T14:00:56Z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hf+X8AAAkAAAABAAAAyF50Xfl/AAAAAAAAAAAAAIek0P/4fwAAkJ9C7SICAAAAAAAAAAAAAAAAAAAAAAAAAAAAAAAAAACGV5pEgLMAAAAAAAD5fwAAAOKPpl4AAAAAAAAAAAAAAJCeXfUiAgAAQOOPpgAAAAAwQpH7IgIAAAcAAAAAAAAAcPZd9SICAAB84o+mXgAAANDij6ZeAAAAYURKXfl/AAAA4o+mXgAAAJEsjF8AAAAAZEJu+vh/AACxK4xf+X8AAJCeXfUiAgAAu+tOXfl/AAAg4o+mXgAAANDij6Ze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QNHr7IgIAABDoaPr4fwAA4JRc9SICAADIXnRd+X8AAAAAAAAAAAAAAaeg+vh/AAACAAAAAAAAAAIAAAAAAAAAAAAAAAAAAAAAAAAAAAAAAOb2mkSAswAAoD9d9SICAADw9pD7IgIAAAAAAAAAAAAAkJ5d9SICAAD4gY+mAAAAAOD///8AAAAABgAAAAAAAAADAAAAAAAAAByBj6ZeAAAAcIGPpl4AAABhREpd+X8AAAAAAAAAAAAAUOfwXAAAAAAAAAAAAAAAAP+gcPr4fwAAkJ5d9SICAAC7605d+X8AAMCAj6ZeAAAAcIGPpl4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P7uIgIAAAAAAAAAAAAACgAAAAAAAAAQGYxf+X8AAAAAAAAAAAAAAAAAAAAAAAAAAAAAAAAAAAAAAAAAAAAABHSPpl4AAABQBvFc+X8AAKXMTmB04wAAAGgJX/l/AAAAp3n7IgIAACOYyf8AAAAAzAAAAAAAAACmCGf6+H8AADMEAAAAAAAAMEKR+yICAACWCxUff0LcAQAAAAAAAAAADQAAAAAAAADRB2f6AAAAAAEAAAAAAAAAQJtM7SICAAAAAAAAAAAAALvrTl35fwAAoHOPpl4AAABkAAAAAAAAAAgAjoQiAg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TgAAAAAfqbJd6PIeqDCQFZ4JTd0Lk/HMVPSGy5uFiE4GypVJ0KnHjN9AAABawAAAACcz+7S6ffb7fnC0t1haH0hMm8aLXIuT8ggOIwoRKslP58cK08AAAFh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TQ//h/AAAKAAsAAAAAAMhedF35fwAAAAAAAAAAAACspND/+H8AAAAAAAAAAAAAAHIJX/l/AAAAAAAAAAAAAAAAAAAAAAAAVhaaRICzAADTZ3X6+H8AAEgAAAAiAgAAAAAAAAAAAACQnl31IgIAAIiij6YAAAAA9f///wAAAAAJAAAAAAAAAAAAAAAAAAAArKGPpl4AAAAAoo+mXgAAAGFESl35fwAAAAAAAAAAAAAAAAAAAAAAAJCeXfUiAgAAiKKPpl4AAACQnl31IgIAALvrTl35fwAAUKGPpl4AAAAAoo+mXg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F/5fwAACQAAAAEAAADIXnRd+X8AAAAAAAAAAAAAh6TQ//h/AACQn0LtIgIAAAAAAAAAAAAAAAAAAAAAAAAAAAAAAAAAAIZXmkSAswAAAAAAAPl/AAAA4o+mXgAAAAAAAAAAAAAAkJ5d9SICAABA44+mAAAAADBCkfsiAgAABwAAAAAAAABw9l31IgIAAHzij6ZeAAAA0OKPpl4AAABhREpd+X8AAADij6ZeAAAAkSyMXwAAAABkQm76+H8AALErjF/5fwAAkJ5d9SICAAC7605d+X8AACDij6ZeAAAA0OKPpl4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JA0evsiAgAAEOho+vh/AADglFz1IgIAAMhedF35fwAAAAAAAAAAAAABp6D6+H8AAAIAAAAAAAAAAgAAAAAAAAAAAAAAAAAAAAAAAAAAAAAA5vaaRICzAACgP131IgIAAPD2kPsiAgAAAAAAAAAAAACQnl31IgIAAPiBj6YAAAAA4P///wAAAAAGAAAAAAAAAAMAAAAAAAAAHIGPpl4AAABwgY+mXgAAAGFESl35fwAAAAAAAAAAAABQ5/BcAAAAAAAAAAAAAAAA/6Bw+vh/AACQnl31IgIAALvrTl35fwAAwICPpl4AAABwgY+mXg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TIEiAgAAVAH/e/9//3//f/9//3//fxAZjF/5fwAAAAAAAO0gfluALj3tIgIAAP5/i24AAAAAAAA97SICAADQAj3tIgIAAEEIAAAfO/9/pcxOYHTjAABQDT3tIgIAAACnefsiAgAAI5jJ/wAAAADMAAAAAAAAAKYIZ/r4fwAAQQQAAAAAAAAwQpH7IgIAAJYLFR9/QtwBAAAAAAAAAAAQAAAAAAAAANEHZ/oAAAAAAQAAAAAAAABAm0ztIgIAAAAAAAAAAAAAu+tOXfl/AACgc4+mXgAAAGQAAAAAAAAACAC2hCI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0D4F5-0461-4036-9EFC-D9ADEE55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8</cp:revision>
  <cp:lastPrinted>2020-05-22T05:31:00Z</cp:lastPrinted>
  <dcterms:created xsi:type="dcterms:W3CDTF">2025-10-06T06:06:00Z</dcterms:created>
  <dcterms:modified xsi:type="dcterms:W3CDTF">2025-10-20T14:00:00Z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